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7608" w:rsidRDefault="00297166">
      <w:pPr>
        <w:pBdr>
          <w:top w:val="nil"/>
          <w:left w:val="nil"/>
          <w:bottom w:val="single" w:sz="8" w:space="4" w:color="4F81BD"/>
          <w:right w:val="nil"/>
          <w:between w:val="nil"/>
        </w:pBdr>
        <w:spacing w:after="300" w:line="240" w:lineRule="auto"/>
        <w:rPr>
          <w:rFonts w:ascii="Cambria" w:eastAsia="Cambria" w:hAnsi="Cambria" w:cs="Cambria"/>
          <w:color w:val="17365D"/>
          <w:sz w:val="52"/>
          <w:szCs w:val="52"/>
        </w:rPr>
      </w:pPr>
      <w:r>
        <w:rPr>
          <w:rFonts w:ascii="Cambria" w:eastAsia="Cambria" w:hAnsi="Cambria" w:cs="Cambria"/>
          <w:color w:val="17365D"/>
          <w:sz w:val="52"/>
          <w:szCs w:val="52"/>
        </w:rPr>
        <w:t>Cadre de réponse « USNDEPOUSSBIB »</w:t>
      </w:r>
      <w:r w:rsidR="00FE7679">
        <w:rPr>
          <w:rFonts w:ascii="Cambria" w:eastAsia="Cambria" w:hAnsi="Cambria" w:cs="Cambria"/>
          <w:color w:val="17365D"/>
          <w:sz w:val="52"/>
          <w:szCs w:val="52"/>
        </w:rPr>
        <w:t xml:space="preserve"> -LOT </w:t>
      </w:r>
      <w:r w:rsidR="00A67E8C">
        <w:rPr>
          <w:rFonts w:ascii="Cambria" w:eastAsia="Cambria" w:hAnsi="Cambria" w:cs="Cambria"/>
          <w:color w:val="17365D"/>
          <w:sz w:val="52"/>
          <w:szCs w:val="52"/>
        </w:rPr>
        <w:t>2 – collections</w:t>
      </w:r>
      <w:r w:rsidR="00FE7679">
        <w:rPr>
          <w:rFonts w:ascii="Cambria" w:eastAsia="Cambria" w:hAnsi="Cambria" w:cs="Cambria"/>
          <w:color w:val="17365D"/>
          <w:sz w:val="52"/>
          <w:szCs w:val="52"/>
        </w:rPr>
        <w:t xml:space="preserve"> patrimoniales</w:t>
      </w: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297166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  <w:bookmarkStart w:id="0" w:name="_heading=h.1b86xhcb8a8w" w:colFirst="0" w:colLast="0"/>
      <w:bookmarkEnd w:id="0"/>
      <w:r>
        <w:rPr>
          <w:rFonts w:ascii="Arial" w:eastAsia="Arial" w:hAnsi="Arial" w:cs="Arial"/>
          <w:sz w:val="20"/>
          <w:szCs w:val="20"/>
        </w:rPr>
        <w:t>Les soumissionnaires doivent renseigner ce cadre de réponse sans le modifier ou supprimer les lignes ou tableaux non utilisés. Les réponses peuvent être des renvois à une référence précise dans le mémoire technique.</w:t>
      </w: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297166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Les lignes non renseignées seront considérées comme étant une fonctionnalité non disponible.</w:t>
      </w: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  <w:bookmarkStart w:id="1" w:name="_heading=h.7gx0qucu14t5" w:colFirst="0" w:colLast="0"/>
      <w:bookmarkEnd w:id="1"/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tbl>
      <w:tblPr>
        <w:tblStyle w:val="a1"/>
        <w:tblW w:w="907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0"/>
        <w:gridCol w:w="4185"/>
        <w:gridCol w:w="4410"/>
      </w:tblGrid>
      <w:tr w:rsidR="001D7608">
        <w:trPr>
          <w:trHeight w:val="400"/>
        </w:trPr>
        <w:tc>
          <w:tcPr>
            <w:tcW w:w="48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  <w:rPr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4185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  <w:rPr>
                <w:b/>
                <w:bCs/>
                <w:color w:val="FFFFFF"/>
                <w:sz w:val="28"/>
                <w:szCs w:val="28"/>
              </w:rPr>
            </w:pPr>
            <w:r>
              <w:rPr>
                <w:b/>
                <w:bCs/>
                <w:color w:val="FFFFFF"/>
                <w:sz w:val="28"/>
                <w:szCs w:val="28"/>
              </w:rPr>
              <w:t>Présentation de la société</w:t>
            </w:r>
          </w:p>
        </w:tc>
        <w:tc>
          <w:tcPr>
            <w:tcW w:w="441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rPr>
          <w:trHeight w:val="400"/>
        </w:trPr>
        <w:tc>
          <w:tcPr>
            <w:tcW w:w="48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Entreprise</w:t>
            </w:r>
          </w:p>
        </w:tc>
        <w:tc>
          <w:tcPr>
            <w:tcW w:w="4410" w:type="dxa"/>
            <w:shd w:val="clear" w:color="auto" w:fill="4F81B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Nom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Adresse du siège social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Statut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Capital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rPr>
          <w:trHeight w:val="460"/>
        </w:trPr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 annuels 2022-2024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Expériences sur des prestations similaires (clients, noms et coordonnées)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rPr>
          <w:trHeight w:val="500"/>
        </w:trPr>
        <w:tc>
          <w:tcPr>
            <w:tcW w:w="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41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Effectifs de la société (joindre un organigramme)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</w:pPr>
    </w:p>
    <w:tbl>
      <w:tblPr>
        <w:tblStyle w:val="a2"/>
        <w:tblW w:w="9090" w:type="dxa"/>
        <w:tblInd w:w="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4140"/>
        <w:gridCol w:w="4410"/>
      </w:tblGrid>
      <w:tr w:rsidR="001D7608">
        <w:trPr>
          <w:trHeight w:val="540"/>
        </w:trPr>
        <w:tc>
          <w:tcPr>
            <w:tcW w:w="5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  <w:rPr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41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</w:pPr>
            <w:r>
              <w:rPr>
                <w:b/>
                <w:bCs/>
                <w:color w:val="FFFFFF"/>
                <w:sz w:val="28"/>
                <w:szCs w:val="28"/>
              </w:rPr>
              <w:t>Offre : aspects techniques</w:t>
            </w:r>
          </w:p>
        </w:tc>
        <w:tc>
          <w:tcPr>
            <w:tcW w:w="441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FE7679" w:rsidP="00FE7679">
            <w:pPr>
              <w:tabs>
                <w:tab w:val="left" w:pos="6762"/>
                <w:tab w:val="left" w:pos="6858"/>
                <w:tab w:val="left" w:pos="6954"/>
                <w:tab w:val="left" w:pos="7050"/>
                <w:tab w:val="left" w:pos="7146"/>
                <w:tab w:val="left" w:pos="7242"/>
                <w:tab w:val="left" w:pos="7338"/>
                <w:tab w:val="left" w:pos="7434"/>
                <w:tab w:val="left" w:pos="7530"/>
                <w:tab w:val="left" w:pos="7626"/>
                <w:tab w:val="left" w:pos="7722"/>
                <w:tab w:val="left" w:pos="7818"/>
                <w:tab w:val="left" w:pos="7914"/>
                <w:tab w:val="left" w:pos="8010"/>
                <w:tab w:val="left" w:pos="8106"/>
                <w:tab w:val="left" w:pos="8202"/>
                <w:tab w:val="left" w:pos="8298"/>
                <w:tab w:val="left" w:pos="8394"/>
                <w:tab w:val="left" w:pos="8490"/>
                <w:tab w:val="left" w:pos="8586"/>
                <w:tab w:val="left" w:pos="8682"/>
                <w:tab w:val="left" w:pos="8778"/>
                <w:tab w:val="left" w:pos="8874"/>
                <w:tab w:val="left" w:pos="8970"/>
                <w:tab w:val="left" w:pos="9066"/>
              </w:tabs>
              <w:spacing w:after="0" w:line="240" w:lineRule="auto"/>
            </w:pPr>
            <w:r>
              <w:rPr>
                <w:b/>
                <w:bCs/>
                <w:color w:val="FFFFFF"/>
                <w:sz w:val="28"/>
                <w:szCs w:val="28"/>
              </w:rPr>
              <w:t>Critère n</w:t>
            </w:r>
            <w:r w:rsidRPr="00FE7679">
              <w:rPr>
                <w:b/>
                <w:bCs/>
                <w:color w:val="FFFFFF"/>
                <w:sz w:val="28"/>
                <w:szCs w:val="28"/>
              </w:rPr>
              <w:t xml:space="preserve">oté sur </w:t>
            </w:r>
            <w:r w:rsidR="00A67E8C">
              <w:rPr>
                <w:b/>
                <w:bCs/>
                <w:color w:val="FFFFFF"/>
                <w:sz w:val="28"/>
                <w:szCs w:val="28"/>
              </w:rPr>
              <w:t>100 points et représente 7</w:t>
            </w:r>
            <w:r>
              <w:rPr>
                <w:b/>
                <w:bCs/>
                <w:color w:val="FFFFFF"/>
                <w:sz w:val="28"/>
                <w:szCs w:val="28"/>
              </w:rPr>
              <w:t>0% de la note finale</w:t>
            </w:r>
          </w:p>
        </w:tc>
      </w:tr>
      <w:tr w:rsidR="001D7608">
        <w:tc>
          <w:tcPr>
            <w:tcW w:w="540" w:type="dxa"/>
            <w:tcBorders>
              <w:top w:val="single" w:sz="8" w:space="0" w:color="17365D"/>
              <w:left w:val="single" w:sz="8" w:space="0" w:color="17365D"/>
              <w:bottom w:val="single" w:sz="8" w:space="0" w:color="17365D"/>
              <w:right w:val="single" w:sz="8" w:space="0" w:color="17365D"/>
            </w:tcBorders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8" w:space="0" w:color="17365D"/>
              <w:left w:val="single" w:sz="8" w:space="0" w:color="17365D"/>
              <w:bottom w:val="single" w:sz="8" w:space="0" w:color="17365D"/>
              <w:right w:val="single" w:sz="8" w:space="0" w:color="17365D"/>
            </w:tcBorders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Moyens mis en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oeuvre</w:t>
            </w:r>
            <w:proofErr w:type="spellEnd"/>
          </w:p>
        </w:tc>
        <w:tc>
          <w:tcPr>
            <w:tcW w:w="4410" w:type="dxa"/>
            <w:tcBorders>
              <w:top w:val="single" w:sz="8" w:space="0" w:color="17365D"/>
              <w:left w:val="single" w:sz="8" w:space="0" w:color="17365D"/>
              <w:bottom w:val="single" w:sz="8" w:space="0" w:color="17365D"/>
              <w:right w:val="single" w:sz="8" w:space="0" w:color="17365D"/>
            </w:tcBorders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Pr="00FE7679" w:rsidRDefault="00FE7679" w:rsidP="003163BC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FE7679">
              <w:rPr>
                <w:rFonts w:ascii="Arial" w:eastAsia="Arial" w:hAnsi="Arial" w:cs="Arial"/>
                <w:b/>
                <w:sz w:val="20"/>
                <w:szCs w:val="20"/>
              </w:rPr>
              <w:t xml:space="preserve">Sous-critère noté sur </w:t>
            </w:r>
            <w:r w:rsidR="003163BC">
              <w:rPr>
                <w:rFonts w:ascii="Arial" w:eastAsia="Arial" w:hAnsi="Arial" w:cs="Arial"/>
                <w:b/>
                <w:sz w:val="20"/>
                <w:szCs w:val="20"/>
              </w:rPr>
              <w:t>35</w:t>
            </w:r>
            <w:r w:rsidRPr="00FE7679">
              <w:rPr>
                <w:rFonts w:ascii="Arial" w:eastAsia="Arial" w:hAnsi="Arial" w:cs="Arial"/>
                <w:b/>
                <w:sz w:val="20"/>
                <w:szCs w:val="20"/>
              </w:rPr>
              <w:t xml:space="preserve"> points</w:t>
            </w:r>
          </w:p>
        </w:tc>
      </w:tr>
      <w:tr w:rsidR="001D7608">
        <w:tc>
          <w:tcPr>
            <w:tcW w:w="540" w:type="dxa"/>
            <w:tcBorders>
              <w:top w:val="single" w:sz="8" w:space="0" w:color="17365D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8" w:space="0" w:color="17365D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Moyens humains</w:t>
            </w:r>
          </w:p>
        </w:tc>
        <w:tc>
          <w:tcPr>
            <w:tcW w:w="4410" w:type="dxa"/>
            <w:tcBorders>
              <w:top w:val="single" w:sz="8" w:space="0" w:color="17365D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Interlocuteur unique référent pour l’ensemble des prestations demandées </w:t>
            </w:r>
          </w:p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</w:t>
            </w:r>
            <w:r w:rsidR="00FE7679">
              <w:rPr>
                <w:rFonts w:ascii="Arial" w:eastAsia="Arial" w:hAnsi="Arial" w:cs="Arial"/>
                <w:sz w:val="20"/>
                <w:szCs w:val="20"/>
              </w:rPr>
              <w:t>fonction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et coordonnées) ? 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Horaires où ce référent est disponible et joignable ?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Combien de clients gère-t-il ? 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11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Suppléant(e) du référent en cas d’absence (coordonnées)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 cas échéant, autres personnes ressources proposées (fonctions et coordonnées) ?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Contact(s) administratif(s) (facturation, etc.)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Organisation des équipes entre personnel opérationnel et personnel d'encadrement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Formations suivies par les personnels d’encadrement et les personnels opérationnels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</w:t>
            </w:r>
          </w:p>
        </w:tc>
        <w:tc>
          <w:tcPr>
            <w:tcW w:w="4140" w:type="dxa"/>
            <w:tcBorders>
              <w:left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Possibilité de mobiliser des renforts pour terminer un projet dans les temps impartis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4140" w:type="dxa"/>
            <w:tcBorders>
              <w:left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Rythme de travail des équipes : horaires et pauses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</w:t>
            </w:r>
          </w:p>
        </w:tc>
        <w:tc>
          <w:tcPr>
            <w:tcW w:w="414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Comment la continuité des équipes sur un chantier est-elle assurée ?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</w:t>
            </w:r>
          </w:p>
        </w:tc>
        <w:tc>
          <w:tcPr>
            <w:tcW w:w="414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1D7608" w:rsidRDefault="002971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Calendrier de la prestation : jours et heures de travail habituels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14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Moyens matériels</w:t>
            </w:r>
          </w:p>
        </w:tc>
        <w:tc>
          <w:tcPr>
            <w:tcW w:w="441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Type d’aspirateurs utilisés et nombre d’appareils disponibles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Description du matériel de nettoyage utilisé hors aspirateurs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Description des EPI utilisés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1D7608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29716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Matériels utilisés pour la protection des collections et locaux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1D7608" w:rsidRDefault="001D7608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 xml:space="preserve">Procédures mises en </w:t>
            </w:r>
            <w:proofErr w:type="spellStart"/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oeuvre</w:t>
            </w:r>
            <w:proofErr w:type="spellEnd"/>
          </w:p>
        </w:tc>
        <w:tc>
          <w:tcPr>
            <w:tcW w:w="441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Pr="00FE7679" w:rsidRDefault="003163BC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Sous-critère noté sur 45</w:t>
            </w:r>
            <w:bookmarkStart w:id="2" w:name="_GoBack"/>
            <w:bookmarkEnd w:id="2"/>
            <w:r w:rsidR="00FE7679" w:rsidRPr="00FE7679">
              <w:rPr>
                <w:rFonts w:ascii="Arial" w:eastAsia="Arial" w:hAnsi="Arial" w:cs="Arial"/>
                <w:b/>
                <w:sz w:val="20"/>
                <w:szCs w:val="20"/>
              </w:rPr>
              <w:t xml:space="preserve"> points</w:t>
            </w: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24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Suivi du chantier par l’équipe d’encadrement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25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Contrôle qualité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26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Moyens de communication avec les bibliothécaires pour le suivi de la prestation et en cas de problème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27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Dépoussiérage des collections : conditions de déplacement, descriptif de la progression du dépoussiérage d'un épi, descriptif de la méthodologie de dépoussiérage d'un ouvrage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lastRenderedPageBreak/>
              <w:t>28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Procédures employées pour le nettoyage des rayonnages et des éléments de mobilier concernés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29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Reclassement des collections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30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Remise en état des locaux après la prestation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414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Responsabilité sociale de l’entreprise</w:t>
            </w:r>
          </w:p>
        </w:tc>
        <w:tc>
          <w:tcPr>
            <w:tcW w:w="4410" w:type="dxa"/>
            <w:shd w:val="clear" w:color="auto" w:fill="17365D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Pr="00FE7679" w:rsidRDefault="00FE7679" w:rsidP="00FE7679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Sous-critère noté sur 2</w:t>
            </w:r>
            <w:r w:rsidRPr="00FE7679">
              <w:rPr>
                <w:rFonts w:ascii="Arial" w:eastAsia="Arial" w:hAnsi="Arial" w:cs="Arial"/>
                <w:b/>
                <w:sz w:val="20"/>
                <w:szCs w:val="20"/>
              </w:rPr>
              <w:t>0 points</w:t>
            </w: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31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Modalités d'entretien des aspirateurs pour augmenter leur durée de vie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32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Utilisation de blouses ou combinaisons lavables plutôt que jetables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33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Pérennité des emplois dans l'équipe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FE7679">
        <w:tc>
          <w:tcPr>
            <w:tcW w:w="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</w:pPr>
            <w:r>
              <w:t>34</w:t>
            </w:r>
          </w:p>
        </w:tc>
        <w:tc>
          <w:tcPr>
            <w:tcW w:w="41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Formation continue des agents</w:t>
            </w:r>
          </w:p>
        </w:tc>
        <w:tc>
          <w:tcPr>
            <w:tcW w:w="44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E7679" w:rsidRDefault="00FE7679" w:rsidP="00FE7679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1D7608" w:rsidRDefault="001D7608">
      <w:pPr>
        <w:tabs>
          <w:tab w:val="left" w:pos="6762"/>
          <w:tab w:val="left" w:pos="6858"/>
          <w:tab w:val="left" w:pos="6954"/>
          <w:tab w:val="left" w:pos="7050"/>
          <w:tab w:val="left" w:pos="7146"/>
          <w:tab w:val="left" w:pos="7242"/>
          <w:tab w:val="left" w:pos="7338"/>
          <w:tab w:val="left" w:pos="7434"/>
          <w:tab w:val="left" w:pos="7530"/>
          <w:tab w:val="left" w:pos="7626"/>
          <w:tab w:val="left" w:pos="7722"/>
          <w:tab w:val="left" w:pos="7818"/>
          <w:tab w:val="left" w:pos="7914"/>
          <w:tab w:val="left" w:pos="8010"/>
          <w:tab w:val="left" w:pos="8106"/>
          <w:tab w:val="left" w:pos="8202"/>
          <w:tab w:val="left" w:pos="8298"/>
          <w:tab w:val="left" w:pos="8394"/>
          <w:tab w:val="left" w:pos="8490"/>
          <w:tab w:val="left" w:pos="8586"/>
          <w:tab w:val="left" w:pos="8682"/>
          <w:tab w:val="left" w:pos="8778"/>
          <w:tab w:val="left" w:pos="8874"/>
          <w:tab w:val="left" w:pos="8970"/>
          <w:tab w:val="left" w:pos="9066"/>
        </w:tabs>
      </w:pPr>
    </w:p>
    <w:sectPr w:rsidR="001D760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78F8" w:rsidRDefault="00297166">
      <w:pPr>
        <w:spacing w:after="0" w:line="240" w:lineRule="auto"/>
      </w:pPr>
      <w:r>
        <w:separator/>
      </w:r>
    </w:p>
  </w:endnote>
  <w:endnote w:type="continuationSeparator" w:id="0">
    <w:p w:rsidR="008878F8" w:rsidRDefault="002971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806C70F-BB33-419E-ADB8-04A2F2A83550}"/>
    <w:embedBold r:id="rId2" w:fontKey="{30582575-41FF-4397-80C7-76BF32D4909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93965228-9018-41DF-A039-DCCDCE75807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4FC2028B-E9EE-4020-A767-E583FC4C862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5" w:fontKey="{73493D3A-B53C-40EF-8FD0-50E3C7820A6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spacing w:after="0" w:line="240" w:lineRule="auto"/>
      <w:jc w:val="both"/>
      <w:rPr>
        <w:rFonts w:ascii="Times New Roman" w:eastAsia="Times New Roman" w:hAnsi="Times New Roman" w:cs="Times New Roman"/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78F8" w:rsidRDefault="00297166">
      <w:pPr>
        <w:spacing w:after="0" w:line="240" w:lineRule="auto"/>
      </w:pPr>
      <w:r>
        <w:separator/>
      </w:r>
    </w:p>
  </w:footnote>
  <w:footnote w:type="continuationSeparator" w:id="0">
    <w:p w:rsidR="008878F8" w:rsidRDefault="002971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608" w:rsidRDefault="001D76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608"/>
    <w:rsid w:val="001D7608"/>
    <w:rsid w:val="00297166"/>
    <w:rsid w:val="003163BC"/>
    <w:rsid w:val="008878F8"/>
    <w:rsid w:val="00A67E8C"/>
    <w:rsid w:val="00FE7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F25774"/>
  <w15:docId w15:val="{9241BF8C-9C9B-4E35-840F-95A8940EB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next w:val="Normal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re3">
    <w:name w:val="heading 3"/>
    <w:basedOn w:val="Normal"/>
    <w:next w:val="Normal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20" w:after="40"/>
      <w:outlineLvl w:val="4"/>
    </w:pPr>
    <w:rPr>
      <w:b/>
      <w:bCs/>
    </w:rPr>
  </w:style>
  <w:style w:type="paragraph" w:styleId="Titre6">
    <w:name w:val="heading 6"/>
    <w:basedOn w:val="Normal"/>
    <w:next w:val="Normal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pPr>
      <w:pBdr>
        <w:bottom w:val="single" w:sz="8" w:space="4" w:color="4F81BD"/>
      </w:pBdr>
      <w:spacing w:after="300" w:line="240" w:lineRule="auto"/>
    </w:pPr>
    <w:rPr>
      <w:rFonts w:ascii="Cambria" w:eastAsia="Cambria" w:hAnsi="Cambria" w:cs="Cambria"/>
      <w:color w:val="17365D"/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Marquedecommentaire">
    <w:name w:val="annotation reference"/>
    <w:basedOn w:val="Policepardfaut"/>
    <w:uiPriority w:val="99"/>
    <w:semiHidden/>
    <w:unhideWhenUsed/>
    <w:rsid w:val="00554C5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54C5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54C5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54C5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54C5E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54C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54C5E"/>
    <w:rPr>
      <w:rFonts w:ascii="Segoe UI" w:hAnsi="Segoe UI" w:cs="Segoe UI"/>
      <w:sz w:val="18"/>
      <w:szCs w:val="18"/>
    </w:rPr>
  </w:style>
  <w:style w:type="paragraph" w:styleId="Sous-titr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1">
    <w:basedOn w:val="TableNormal0"/>
    <w:tblPr>
      <w:tblStyleRowBandSize w:val="1"/>
      <w:tblStyleColBandSize w:val="1"/>
    </w:tblPr>
  </w:style>
  <w:style w:type="table" w:customStyle="1" w:styleId="a2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4hKYl6tCbrD5HE/Vu7qJhAwlSg==">CgMxLjAyDmguMWI4NnhoY2I4YTh3Mg5oLjdneDBxdWN1MTR0NTgAciExaFlxdjA0WlZHMnB2aUR0djI4RkNSWERHTHR0UnA0bmM=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437</Words>
  <Characters>2406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Sorbonne-Nouvelle - Paris3</Company>
  <LinksUpToDate>false</LinksUpToDate>
  <CharactersWithSpaces>2838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Paris3</dc:creator>
  <cp:lastModifiedBy>Utilisateur-P3</cp:lastModifiedBy>
  <cp:revision>5</cp:revision>
  <dcterms:created xsi:type="dcterms:W3CDTF">2026-02-02T09:25:00Z</dcterms:created>
  <dcterms:modified xsi:type="dcterms:W3CDTF">2026-02-09T09:03:00Z</dcterms:modified>
</cp:coreProperties>
</file>